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440AD">
      <w:pPr>
        <w:jc w:val="center"/>
        <w:rPr>
          <w:rFonts w:ascii="方正小标宋_GBK" w:hAnsi="仿宋_GB2312" w:eastAsia="方正小标宋_GBK" w:cs="仿宋_GB2312"/>
          <w:bCs/>
          <w:sz w:val="36"/>
          <w:szCs w:val="36"/>
        </w:rPr>
      </w:pPr>
      <w:r>
        <w:rPr>
          <w:rFonts w:hint="eastAsia" w:ascii="方正小标宋_GBK" w:hAnsi="仿宋_GB2312" w:eastAsia="方正小标宋_GBK" w:cs="仿宋_GB2312"/>
          <w:bCs/>
          <w:sz w:val="36"/>
          <w:szCs w:val="36"/>
        </w:rPr>
        <w:t>海南热带海洋学院</w:t>
      </w:r>
    </w:p>
    <w:p w14:paraId="2571F9CD">
      <w:pPr>
        <w:jc w:val="center"/>
        <w:rPr>
          <w:rFonts w:hint="eastAsia" w:ascii="方正小标宋_GBK" w:hAnsi="仿宋_GB2312" w:eastAsia="方正小标宋_GBK" w:cs="仿宋_GB2312"/>
          <w:bCs/>
          <w:sz w:val="36"/>
          <w:szCs w:val="36"/>
          <w:lang w:eastAsia="zh-CN"/>
        </w:rPr>
      </w:pPr>
      <w:r>
        <w:rPr>
          <w:rFonts w:hint="eastAsia" w:ascii="方正小标宋_GBK" w:hAnsi="仿宋_GB2312" w:eastAsia="方正小标宋_GBK" w:cs="仿宋_GB2312"/>
          <w:bCs/>
          <w:sz w:val="36"/>
          <w:szCs w:val="36"/>
        </w:rPr>
        <w:t>正方数字校园平台维保服务项目采购公告</w:t>
      </w:r>
      <w:r>
        <w:rPr>
          <w:rFonts w:hint="eastAsia" w:ascii="方正小标宋_GBK" w:hAnsi="仿宋_GB2312" w:eastAsia="方正小标宋_GBK" w:cs="仿宋_GB2312"/>
          <w:bCs/>
          <w:sz w:val="36"/>
          <w:szCs w:val="36"/>
          <w:lang w:eastAsia="zh-CN"/>
        </w:rPr>
        <w:t>（</w:t>
      </w:r>
      <w:r>
        <w:rPr>
          <w:rFonts w:hint="eastAsia" w:ascii="方正小标宋_GBK" w:hAnsi="仿宋_GB2312" w:eastAsia="方正小标宋_GBK" w:cs="仿宋_GB2312"/>
          <w:bCs/>
          <w:sz w:val="36"/>
          <w:szCs w:val="36"/>
          <w:lang w:val="en-US" w:eastAsia="zh-CN"/>
        </w:rPr>
        <w:t>第二次</w:t>
      </w:r>
      <w:r>
        <w:rPr>
          <w:rFonts w:hint="eastAsia" w:ascii="方正小标宋_GBK" w:hAnsi="仿宋_GB2312" w:eastAsia="方正小标宋_GBK" w:cs="仿宋_GB2312"/>
          <w:bCs/>
          <w:sz w:val="36"/>
          <w:szCs w:val="36"/>
          <w:lang w:eastAsia="zh-CN"/>
        </w:rPr>
        <w:t>）</w:t>
      </w:r>
    </w:p>
    <w:p w14:paraId="2088F5DB">
      <w:pPr>
        <w:jc w:val="center"/>
        <w:rPr>
          <w:rFonts w:ascii="仿宋_GB2312" w:hAnsi="仿宋_GB2312" w:eastAsia="仿宋_GB2312" w:cs="仿宋_GB2312"/>
          <w:sz w:val="28"/>
          <w:szCs w:val="28"/>
        </w:rPr>
      </w:pPr>
    </w:p>
    <w:p w14:paraId="414C97DE">
      <w:pPr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经研究，我校对正方数字校园平台维保服务项目进行公开竞价采购，竞价活动由网络与教育技术中心进行组织。具体竞价内容及要求如下： </w:t>
      </w:r>
    </w:p>
    <w:p w14:paraId="326AFA2A">
      <w:pPr>
        <w:numPr>
          <w:ilvl w:val="0"/>
          <w:numId w:val="1"/>
        </w:numPr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项目名称</w:t>
      </w:r>
    </w:p>
    <w:p w14:paraId="4D0BE0EB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正方数字校园平台维保服务项目</w:t>
      </w:r>
    </w:p>
    <w:p w14:paraId="5BC07208">
      <w:pPr>
        <w:numPr>
          <w:ilvl w:val="0"/>
          <w:numId w:val="1"/>
        </w:numPr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项目预算</w:t>
      </w:r>
    </w:p>
    <w:p w14:paraId="00E394DF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人民币：伍万元整（最高限价5万）</w:t>
      </w:r>
    </w:p>
    <w:p w14:paraId="35D2DB12">
      <w:pPr>
        <w:numPr>
          <w:ilvl w:val="0"/>
          <w:numId w:val="1"/>
        </w:numPr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竞价内容</w:t>
      </w:r>
    </w:p>
    <w:tbl>
      <w:tblPr>
        <w:tblStyle w:val="8"/>
        <w:tblW w:w="822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6662"/>
      </w:tblGrid>
      <w:tr w14:paraId="7057A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560" w:type="dxa"/>
            <w:shd w:val="clear" w:color="auto" w:fill="F1F1F1" w:themeFill="background1" w:themeFillShade="F2"/>
            <w:noWrap/>
            <w:vAlign w:val="center"/>
          </w:tcPr>
          <w:p w14:paraId="2925093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服务名称</w:t>
            </w:r>
          </w:p>
        </w:tc>
        <w:tc>
          <w:tcPr>
            <w:tcW w:w="6662" w:type="dxa"/>
            <w:shd w:val="clear" w:color="auto" w:fill="F1F1F1" w:themeFill="background1" w:themeFillShade="F2"/>
            <w:noWrap/>
            <w:vAlign w:val="center"/>
          </w:tcPr>
          <w:p w14:paraId="0CDFD2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服务内容描述</w:t>
            </w:r>
          </w:p>
        </w:tc>
      </w:tr>
      <w:tr w14:paraId="7BB14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560" w:type="dxa"/>
            <w:vAlign w:val="center"/>
          </w:tcPr>
          <w:p w14:paraId="6DEC6CC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正方数字校园平台维保服务项目</w:t>
            </w:r>
          </w:p>
        </w:tc>
        <w:tc>
          <w:tcPr>
            <w:tcW w:w="6662" w:type="dxa"/>
            <w:vAlign w:val="center"/>
          </w:tcPr>
          <w:p w14:paraId="159D78D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1、公司官方网站提供相关知识服务</w:t>
            </w:r>
          </w:p>
          <w:p w14:paraId="55323B2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2、产品发展趋势咨询服务</w:t>
            </w:r>
          </w:p>
          <w:p w14:paraId="03143FF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3、系统错误性故障排除服务</w:t>
            </w:r>
          </w:p>
          <w:p w14:paraId="3AE645F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4、远程运行故障排除服务</w:t>
            </w:r>
          </w:p>
          <w:p w14:paraId="2F17C64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5、提供远程电话、QQ、Email咨询服务</w:t>
            </w:r>
          </w:p>
          <w:p w14:paraId="3E1EEB6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6、非个性化、非结构化的产品升级服务</w:t>
            </w:r>
          </w:p>
          <w:p w14:paraId="4338FB0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7、上门服务：提供软件安装培训、软件升级、软件容错性排查，每年不超过2次（每次时间不超过2天）</w:t>
            </w:r>
          </w:p>
          <w:p w14:paraId="7C02E8A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8、数据处理服务：每年不超过2项次</w:t>
            </w:r>
          </w:p>
          <w:p w14:paraId="16A40F7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9、数据库维护服务：数据库工程师提供日常维护及故障处理，参数优化，紧急救援服务，每年一次全面数据库巡检，并出具报告；数据库迁移服务；数据库安装与部署服务</w:t>
            </w:r>
          </w:p>
          <w:p w14:paraId="255C0AD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10、电话技术支持服务：7×24电话技术支持服务。通过该服务计划，您可以免费呼叫正方官方技术支持。</w:t>
            </w:r>
          </w:p>
        </w:tc>
      </w:tr>
    </w:tbl>
    <w:p w14:paraId="0252785E">
      <w:pPr>
        <w:numPr>
          <w:ilvl w:val="0"/>
          <w:numId w:val="1"/>
        </w:numPr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竞价方法</w:t>
      </w:r>
    </w:p>
    <w:p w14:paraId="30E05B12">
      <w:pPr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海南热带海洋学院网络与教育技术中心将通过公开竞价的方式，参加竞价的单位按竞价内容及要求进行报名，并由网络与教育技术中心召开竞价会议，对参与竞价活动单位提交的报价及相关材料进行审查，满足使用单位需求，按照“价格优先”的原则，在规定服务时间内以最低报价承担该项目的服务工作。</w:t>
      </w:r>
    </w:p>
    <w:p w14:paraId="2A12841E">
      <w:pPr>
        <w:numPr>
          <w:ilvl w:val="0"/>
          <w:numId w:val="1"/>
        </w:numPr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资格要求</w:t>
      </w:r>
    </w:p>
    <w:p w14:paraId="391132F3">
      <w:pPr>
        <w:numPr>
          <w:ilvl w:val="0"/>
          <w:numId w:val="2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满足《中华人民共和国政府采购法》第二十二条规定。</w:t>
      </w:r>
    </w:p>
    <w:p w14:paraId="63DC7220">
      <w:pPr>
        <w:numPr>
          <w:ilvl w:val="0"/>
          <w:numId w:val="2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满足竞价供应商未被列入“信用中国”网站（www.creditchina.gov.cn）失信被执行人名单和没有列入中国政府采购网（www.ccgp.gov.cn）政府采购严重违法失信行为记录名单；</w:t>
      </w:r>
    </w:p>
    <w:p w14:paraId="1B130FB1">
      <w:pPr>
        <w:numPr>
          <w:ilvl w:val="0"/>
          <w:numId w:val="2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在中华人民共和国注册，具有独立承担民事责任的能力：① 供应商若为企业法人：提供有效的“统一社会信用代码营业执照”；未换证的提供有效的“营业执照、税务登 记证、组织机构代码证”；②若为事业法人：提供“统一社会信用代码法人登记证书”；未换证的提交“事业 法人登记证书、组织机构代码证”；③若为其他组织：提供“对应主管部门颁发的准许执业证明文件或营业执照”。</w:t>
      </w:r>
    </w:p>
    <w:p w14:paraId="454DB984">
      <w:pPr>
        <w:numPr>
          <w:ilvl w:val="0"/>
          <w:numId w:val="2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投标单位必须保证提供产品售后服务，投标单位投标时必须提供售后服务机构或厂家、地址、电话、联系人等资料。</w:t>
      </w:r>
    </w:p>
    <w:p w14:paraId="51D2C9FB">
      <w:pPr>
        <w:numPr>
          <w:ilvl w:val="0"/>
          <w:numId w:val="2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参加投标的单位需提供法人营业执照的复印件（复印件须加盖本单位公章）备案。</w:t>
      </w:r>
    </w:p>
    <w:p w14:paraId="007172E5">
      <w:pPr>
        <w:numPr>
          <w:ilvl w:val="0"/>
          <w:numId w:val="2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为保证项目质量和售后服务保障的及时有效响应，要求参与本项目响应的供应商应满足如下要求：开展本项目售后服务期间，对于采购人的紧急应急响应服务请求需在6小时内到达招标人现场。</w:t>
      </w:r>
    </w:p>
    <w:p w14:paraId="5D25D936">
      <w:pPr>
        <w:numPr>
          <w:ilvl w:val="0"/>
          <w:numId w:val="1"/>
        </w:numPr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竞价材料的递交时间、地点及要求</w:t>
      </w:r>
    </w:p>
    <w:p w14:paraId="100AD3A6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（1）递交材料时间截止为：202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28"/>
          <w:szCs w:val="28"/>
        </w:rPr>
        <w:t>日（星期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28"/>
          <w:szCs w:val="28"/>
        </w:rPr>
        <w:t>） 上午11:</w:t>
      </w:r>
      <w:r>
        <w:rPr>
          <w:rFonts w:ascii="仿宋_GB2312" w:hAnsi="仿宋_GB2312" w:eastAsia="仿宋_GB2312" w:cs="仿宋_GB2312"/>
          <w:sz w:val="28"/>
          <w:szCs w:val="28"/>
        </w:rPr>
        <w:t>30</w:t>
      </w:r>
    </w:p>
    <w:p w14:paraId="0A66316B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（2）地点：海南热带海洋学院6栋实验室楼21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28"/>
          <w:szCs w:val="28"/>
        </w:rPr>
        <w:t>室</w:t>
      </w:r>
    </w:p>
    <w:p w14:paraId="0D828C7F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（3）提供材料：营业执照、法人身份证、代理人身份证、无违法记录的证明或承诺函、服务厂商原厂授权函、报价一览表、承诺函等。（以上资料须提供复印件加盖公章）</w:t>
      </w:r>
    </w:p>
    <w:p w14:paraId="6454A792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（4）逾期送达的竞价材料，不予受理。 </w:t>
      </w:r>
    </w:p>
    <w:p w14:paraId="1EAD782A">
      <w:pPr>
        <w:numPr>
          <w:ilvl w:val="0"/>
          <w:numId w:val="1"/>
        </w:numPr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联系方式 </w:t>
      </w:r>
    </w:p>
    <w:p w14:paraId="7FE79ADA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联系部门：网络与教育技术中心 </w:t>
      </w:r>
    </w:p>
    <w:p w14:paraId="732C94DA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18976689623 解</w:t>
      </w:r>
      <w:r>
        <w:rPr>
          <w:rFonts w:hint="eastAsia" w:ascii="仿宋_GB2312" w:hAnsi="仿宋_GB2312" w:eastAsia="仿宋_GB2312" w:cs="仿宋_GB2312"/>
          <w:sz w:val="28"/>
          <w:szCs w:val="28"/>
        </w:rPr>
        <w:t>老师</w:t>
      </w:r>
    </w:p>
    <w:p w14:paraId="1057728C">
      <w:pPr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海南热带海洋学院 </w:t>
      </w:r>
    </w:p>
    <w:p w14:paraId="05D22860">
      <w:pPr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6A63913C">
      <w:pPr>
        <w:ind w:firstLine="2240" w:firstLineChars="8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（一审：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解慧娟</w:t>
      </w:r>
      <w:r>
        <w:rPr>
          <w:rFonts w:hint="eastAsia" w:ascii="仿宋_GB2312" w:hAnsi="仿宋_GB2312" w:eastAsia="仿宋_GB2312" w:cs="仿宋_GB2312"/>
          <w:sz w:val="28"/>
          <w:szCs w:val="28"/>
        </w:rPr>
        <w:t>；二审：欧训勇；三审：陈作聪）</w:t>
      </w:r>
    </w:p>
    <w:p w14:paraId="08C7AB01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附件：</w:t>
      </w:r>
    </w:p>
    <w:p w14:paraId="6EF7F0AB">
      <w:pPr>
        <w:numPr>
          <w:ilvl w:val="0"/>
          <w:numId w:val="3"/>
        </w:num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报价一览表</w:t>
      </w:r>
    </w:p>
    <w:p w14:paraId="38D8CFE0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2.承诺函</w:t>
      </w:r>
    </w:p>
    <w:p w14:paraId="70AB92AC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br w:type="page"/>
      </w:r>
    </w:p>
    <w:p w14:paraId="0126C993">
      <w:pPr>
        <w:pStyle w:val="2"/>
        <w:spacing w:before="0" w:after="0" w:line="52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附件一：报价一览表（参考模板）</w:t>
      </w:r>
    </w:p>
    <w:tbl>
      <w:tblPr>
        <w:tblStyle w:val="8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185"/>
        <w:gridCol w:w="5101"/>
        <w:gridCol w:w="765"/>
        <w:gridCol w:w="833"/>
      </w:tblGrid>
      <w:tr w14:paraId="49850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14" w:type="dxa"/>
            <w:vAlign w:val="center"/>
          </w:tcPr>
          <w:p w14:paraId="480FADE5">
            <w:pPr>
              <w:spacing w:line="5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1185" w:type="dxa"/>
            <w:vAlign w:val="center"/>
          </w:tcPr>
          <w:p w14:paraId="1C8F0B74">
            <w:pPr>
              <w:spacing w:line="5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服务名称</w:t>
            </w:r>
          </w:p>
        </w:tc>
        <w:tc>
          <w:tcPr>
            <w:tcW w:w="5101" w:type="dxa"/>
            <w:vAlign w:val="center"/>
          </w:tcPr>
          <w:p w14:paraId="36B7173D">
            <w:pPr>
              <w:spacing w:line="5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描述</w:t>
            </w:r>
          </w:p>
        </w:tc>
        <w:tc>
          <w:tcPr>
            <w:tcW w:w="765" w:type="dxa"/>
            <w:vAlign w:val="center"/>
          </w:tcPr>
          <w:p w14:paraId="29035E8C">
            <w:pPr>
              <w:spacing w:line="5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价格</w:t>
            </w:r>
          </w:p>
        </w:tc>
        <w:tc>
          <w:tcPr>
            <w:tcW w:w="833" w:type="dxa"/>
            <w:vAlign w:val="center"/>
          </w:tcPr>
          <w:p w14:paraId="014EDD1B">
            <w:pPr>
              <w:spacing w:line="5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备注</w:t>
            </w:r>
          </w:p>
        </w:tc>
      </w:tr>
      <w:tr w14:paraId="6C7F4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814" w:type="dxa"/>
            <w:vAlign w:val="center"/>
          </w:tcPr>
          <w:p w14:paraId="0FD527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185" w:type="dxa"/>
            <w:vAlign w:val="center"/>
          </w:tcPr>
          <w:p w14:paraId="7F5D4477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正方数字校园平台维保服务项目</w:t>
            </w:r>
          </w:p>
        </w:tc>
        <w:tc>
          <w:tcPr>
            <w:tcW w:w="5101" w:type="dxa"/>
            <w:vAlign w:val="center"/>
          </w:tcPr>
          <w:p w14:paraId="3D5A91B3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1、公司官方网站提供相关知识服务</w:t>
            </w:r>
          </w:p>
          <w:p w14:paraId="569445B6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2、产品发展趋势咨询服务</w:t>
            </w:r>
          </w:p>
          <w:p w14:paraId="11432E1D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3、系统错误性故障排除服务</w:t>
            </w:r>
          </w:p>
          <w:p w14:paraId="594CBD97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4、远程运行故障排除服务</w:t>
            </w:r>
          </w:p>
          <w:p w14:paraId="70122664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5、提供远程电话、QQ、Email咨询服务</w:t>
            </w:r>
          </w:p>
          <w:p w14:paraId="0357B0A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6、非个性化、非结构化的产品升级服务</w:t>
            </w:r>
          </w:p>
          <w:p w14:paraId="5621E1D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7、上门服务：提供软件安装培训、软件升级、软件容错性排查，每年不超过2次（每次时间不超过2天）</w:t>
            </w:r>
          </w:p>
          <w:p w14:paraId="6CE2051D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8、数据处理服务：每年不超过2项次</w:t>
            </w:r>
          </w:p>
          <w:p w14:paraId="35EB2E16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9、数据库维护服务：数据库工程师提供日常维护及故障处理，参数优化，紧急救援服务，每年一次全面数据库巡检，并出具报告；数据库迁移服务；数据库安装与部署服务</w:t>
            </w:r>
          </w:p>
          <w:p w14:paraId="38187D4C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10、电话技术支持服务：7×24电话技术支持服务。通过该服务计划，您可以免费呼叫正方官方技术支持。</w:t>
            </w:r>
          </w:p>
        </w:tc>
        <w:tc>
          <w:tcPr>
            <w:tcW w:w="765" w:type="dxa"/>
            <w:vAlign w:val="center"/>
          </w:tcPr>
          <w:p w14:paraId="1E8B8E06">
            <w:pPr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833" w:type="dxa"/>
            <w:vAlign w:val="center"/>
          </w:tcPr>
          <w:p w14:paraId="6AD4459B">
            <w:pPr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0C04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814" w:type="dxa"/>
            <w:vAlign w:val="center"/>
          </w:tcPr>
          <w:p w14:paraId="6A8C31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185" w:type="dxa"/>
            <w:vAlign w:val="center"/>
          </w:tcPr>
          <w:p w14:paraId="1F60153D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增值服务</w:t>
            </w:r>
          </w:p>
        </w:tc>
        <w:tc>
          <w:tcPr>
            <w:tcW w:w="5101" w:type="dxa"/>
            <w:vAlign w:val="center"/>
          </w:tcPr>
          <w:p w14:paraId="441B97BB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投标人根据项目实际情况填写</w:t>
            </w:r>
          </w:p>
        </w:tc>
        <w:tc>
          <w:tcPr>
            <w:tcW w:w="765" w:type="dxa"/>
            <w:vAlign w:val="center"/>
          </w:tcPr>
          <w:p w14:paraId="7198C13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3" w:type="dxa"/>
            <w:vAlign w:val="center"/>
          </w:tcPr>
          <w:p w14:paraId="0C39447C">
            <w:pPr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3BD8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99" w:type="dxa"/>
            <w:gridSpan w:val="2"/>
            <w:tcBorders>
              <w:right w:val="single" w:color="auto" w:sz="4" w:space="0"/>
            </w:tcBorders>
            <w:vAlign w:val="center"/>
          </w:tcPr>
          <w:p w14:paraId="34E882E8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合计</w:t>
            </w:r>
          </w:p>
        </w:tc>
        <w:tc>
          <w:tcPr>
            <w:tcW w:w="6699" w:type="dxa"/>
            <w:gridSpan w:val="3"/>
            <w:tcBorders>
              <w:left w:val="single" w:color="auto" w:sz="4" w:space="0"/>
            </w:tcBorders>
            <w:vAlign w:val="center"/>
          </w:tcPr>
          <w:p w14:paraId="56F2CE14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小写：       元   大写：人民币     元整</w:t>
            </w:r>
          </w:p>
        </w:tc>
      </w:tr>
      <w:tr w14:paraId="54BA7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999" w:type="dxa"/>
            <w:gridSpan w:val="2"/>
            <w:tcBorders>
              <w:right w:val="single" w:color="auto" w:sz="4" w:space="0"/>
            </w:tcBorders>
            <w:vAlign w:val="center"/>
          </w:tcPr>
          <w:p w14:paraId="0554B2DE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 xml:space="preserve">  工期：</w:t>
            </w:r>
          </w:p>
        </w:tc>
        <w:tc>
          <w:tcPr>
            <w:tcW w:w="6699" w:type="dxa"/>
            <w:gridSpan w:val="3"/>
            <w:tcBorders>
              <w:left w:val="single" w:color="auto" w:sz="4" w:space="0"/>
            </w:tcBorders>
            <w:vAlign w:val="center"/>
          </w:tcPr>
          <w:p w14:paraId="1D5EB10A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7个工作日</w:t>
            </w:r>
          </w:p>
        </w:tc>
      </w:tr>
    </w:tbl>
    <w:p w14:paraId="116FC83E">
      <w:pPr>
        <w:rPr>
          <w:rFonts w:ascii="仿宋" w:hAnsi="仿宋" w:eastAsia="仿宋" w:cs="Times New Roman"/>
          <w:sz w:val="24"/>
        </w:rPr>
      </w:pPr>
    </w:p>
    <w:p w14:paraId="0861BE94">
      <w:pPr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报价人（公章）：</w:t>
      </w:r>
    </w:p>
    <w:p w14:paraId="28D8F541">
      <w:pPr>
        <w:rPr>
          <w:rFonts w:ascii="仿宋" w:hAnsi="仿宋" w:eastAsia="仿宋" w:cs="Times New Roman"/>
          <w:sz w:val="24"/>
        </w:rPr>
      </w:pPr>
    </w:p>
    <w:p w14:paraId="26458F03">
      <w:pPr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授权代表（签名）：</w:t>
      </w:r>
    </w:p>
    <w:p w14:paraId="558C3C1B">
      <w:pPr>
        <w:rPr>
          <w:rFonts w:ascii="仿宋" w:hAnsi="仿宋" w:eastAsia="仿宋" w:cs="Times New Roman"/>
          <w:sz w:val="24"/>
        </w:rPr>
      </w:pPr>
    </w:p>
    <w:p w14:paraId="7FEAC5BA">
      <w:pPr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日期：</w:t>
      </w:r>
    </w:p>
    <w:p w14:paraId="6CB05C51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br w:type="page"/>
      </w:r>
    </w:p>
    <w:p w14:paraId="44D2710F">
      <w:pPr>
        <w:pStyle w:val="2"/>
        <w:spacing w:before="0" w:after="0" w:line="52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附件二：承诺函</w:t>
      </w:r>
    </w:p>
    <w:p w14:paraId="58481A00">
      <w:pPr>
        <w:pStyle w:val="3"/>
        <w:spacing w:before="0" w:after="0"/>
        <w:jc w:val="center"/>
        <w:rPr>
          <w:rFonts w:hAnsi="宋体"/>
          <w:b w:val="0"/>
          <w:sz w:val="32"/>
          <w:szCs w:val="32"/>
        </w:rPr>
      </w:pPr>
      <w:bookmarkStart w:id="0" w:name="_Toc511919131"/>
      <w:r>
        <w:rPr>
          <w:rFonts w:hint="eastAsia"/>
        </w:rPr>
        <w:t>承诺函</w:t>
      </w:r>
      <w:bookmarkEnd w:id="0"/>
    </w:p>
    <w:p w14:paraId="611A4BC3">
      <w:pPr>
        <w:spacing w:line="360" w:lineRule="auto"/>
        <w:rPr>
          <w:sz w:val="24"/>
        </w:rPr>
      </w:pPr>
    </w:p>
    <w:p w14:paraId="48D968E8">
      <w:pPr>
        <w:spacing w:before="19"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/>
          <w:sz w:val="24"/>
        </w:rPr>
        <w:t>致：海南</w:t>
      </w:r>
      <w:r>
        <w:rPr>
          <w:rFonts w:hint="eastAsia" w:ascii="宋体" w:hAnsi="宋体" w:eastAsia="宋体" w:cs="宋体"/>
          <w:kern w:val="0"/>
          <w:sz w:val="24"/>
          <w:lang w:bidi="ar"/>
        </w:rPr>
        <w:t>热带海洋学院</w:t>
      </w:r>
    </w:p>
    <w:p w14:paraId="579A69CA">
      <w:pPr>
        <w:spacing w:line="5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根据贵单位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         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的公告要求，正式授权下述签字人</w:t>
      </w:r>
      <w:r>
        <w:rPr>
          <w:rFonts w:hint="eastAsia"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</w:rPr>
        <w:t>（姓名和职务）代表报价人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hint="eastAsia" w:ascii="宋体" w:hAnsi="宋体"/>
          <w:sz w:val="24"/>
        </w:rPr>
        <w:t>（报价单位名称），提交响应文件。</w:t>
      </w:r>
    </w:p>
    <w:p w14:paraId="59D95E98">
      <w:pPr>
        <w:spacing w:line="5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根据此函，我方承诺如下：</w:t>
      </w:r>
    </w:p>
    <w:p w14:paraId="030EE2DC">
      <w:pPr>
        <w:spacing w:line="5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1、</w:t>
      </w:r>
      <w:r>
        <w:rPr>
          <w:rFonts w:hint="eastAsia" w:ascii="宋体" w:hAnsi="宋体"/>
          <w:b/>
          <w:sz w:val="24"/>
        </w:rPr>
        <w:t>我方接受竞价公告文件的所有的条款和规定</w:t>
      </w:r>
      <w:r>
        <w:rPr>
          <w:rFonts w:hint="eastAsia" w:ascii="宋体" w:hAnsi="宋体"/>
          <w:sz w:val="24"/>
        </w:rPr>
        <w:t>。</w:t>
      </w:r>
    </w:p>
    <w:p w14:paraId="6D21CC24">
      <w:pPr>
        <w:spacing w:line="5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2、我方同意按照公告文件第五条“资格要求”的规定，本响应文件的有效期为从报价截止日期起计算的45天，在此期间，本响应文件将始终对我方具有约束力，并可随时被接受。</w:t>
      </w:r>
    </w:p>
    <w:p w14:paraId="44A16017">
      <w:pPr>
        <w:shd w:val="clear" w:color="auto" w:fill="FFFFFF"/>
        <w:snapToGrid w:val="0"/>
        <w:spacing w:line="4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3、我方同意提供贵单位要求的有关本次报价的所有资料或证据，并保证资料、证据的真实有效性。</w:t>
      </w:r>
    </w:p>
    <w:p w14:paraId="7DF02932">
      <w:pPr>
        <w:spacing w:line="5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4、如果我方成交，我们将根据公告响应文件的规定严格履行自己的责任和义务。</w:t>
      </w:r>
    </w:p>
    <w:p w14:paraId="01695103">
      <w:pPr>
        <w:spacing w:line="360" w:lineRule="auto"/>
        <w:ind w:firstLine="57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特此承诺！</w:t>
      </w:r>
    </w:p>
    <w:p w14:paraId="40559EA8">
      <w:pPr>
        <w:spacing w:line="360" w:lineRule="auto"/>
        <w:ind w:firstLine="570"/>
        <w:rPr>
          <w:rFonts w:ascii="宋体" w:hAnsi="宋体"/>
          <w:sz w:val="24"/>
        </w:rPr>
      </w:pPr>
    </w:p>
    <w:p w14:paraId="2FB46036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报价人名称：</w:t>
      </w:r>
      <w:r>
        <w:rPr>
          <w:rFonts w:hint="eastAsia" w:ascii="宋体" w:hAnsi="宋体"/>
          <w:sz w:val="24"/>
          <w:u w:val="single"/>
        </w:rPr>
        <w:t xml:space="preserve">              （公章）</w:t>
      </w:r>
    </w:p>
    <w:p w14:paraId="35DBBA01">
      <w:pPr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地址：</w:t>
      </w:r>
      <w:r>
        <w:rPr>
          <w:rFonts w:hint="eastAsia" w:ascii="宋体" w:hAnsi="宋体"/>
          <w:sz w:val="24"/>
          <w:u w:val="single"/>
        </w:rPr>
        <w:t xml:space="preserve">                               </w:t>
      </w:r>
      <w:r>
        <w:rPr>
          <w:rFonts w:hint="eastAsia" w:ascii="宋体" w:hAnsi="宋体"/>
          <w:sz w:val="24"/>
        </w:rPr>
        <w:t>邮编：</w:t>
      </w:r>
      <w:r>
        <w:rPr>
          <w:rFonts w:hint="eastAsia" w:ascii="宋体" w:hAnsi="宋体"/>
          <w:sz w:val="24"/>
          <w:u w:val="single"/>
        </w:rPr>
        <w:t xml:space="preserve">          </w:t>
      </w:r>
    </w:p>
    <w:p w14:paraId="497B8FA8">
      <w:pPr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电话：</w:t>
      </w:r>
      <w:r>
        <w:rPr>
          <w:rFonts w:hint="eastAsia" w:ascii="宋体" w:hAnsi="宋体"/>
          <w:sz w:val="24"/>
          <w:u w:val="single"/>
        </w:rPr>
        <w:t xml:space="preserve">              </w:t>
      </w:r>
      <w:r>
        <w:rPr>
          <w:rFonts w:hint="eastAsia" w:ascii="宋体" w:hAnsi="宋体"/>
          <w:sz w:val="24"/>
        </w:rPr>
        <w:t>传真：</w:t>
      </w:r>
      <w:r>
        <w:rPr>
          <w:rFonts w:hint="eastAsia" w:ascii="宋体" w:hAnsi="宋体"/>
          <w:sz w:val="24"/>
          <w:u w:val="single"/>
        </w:rPr>
        <w:t xml:space="preserve">             </w:t>
      </w:r>
    </w:p>
    <w:p w14:paraId="2442EAF6">
      <w:pPr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授权代表（受托人）：</w:t>
      </w:r>
      <w:r>
        <w:rPr>
          <w:rFonts w:hint="eastAsia" w:ascii="宋体" w:hAnsi="宋体"/>
          <w:sz w:val="24"/>
          <w:u w:val="single"/>
        </w:rPr>
        <w:t xml:space="preserve">    （签字或私章）        </w:t>
      </w:r>
      <w:r>
        <w:rPr>
          <w:rFonts w:hint="eastAsia" w:ascii="宋体" w:hAnsi="宋体"/>
          <w:sz w:val="24"/>
        </w:rPr>
        <w:t xml:space="preserve">   职务：</w:t>
      </w:r>
      <w:r>
        <w:rPr>
          <w:rFonts w:hint="eastAsia" w:ascii="宋体" w:hAnsi="宋体"/>
          <w:sz w:val="24"/>
          <w:u w:val="single"/>
        </w:rPr>
        <w:t xml:space="preserve">                  </w:t>
      </w:r>
    </w:p>
    <w:p w14:paraId="363CAB6C">
      <w:pPr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日期：</w:t>
      </w:r>
      <w:r>
        <w:rPr>
          <w:rFonts w:hint="eastAsia" w:ascii="宋体" w:hAnsi="宋体"/>
          <w:sz w:val="24"/>
          <w:u w:val="single"/>
        </w:rPr>
        <w:t xml:space="preserve">                  </w:t>
      </w:r>
    </w:p>
    <w:p w14:paraId="50890FB9"/>
    <w:p w14:paraId="352CFC9B">
      <w:pPr>
        <w:rPr>
          <w:rFonts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C84230"/>
    <w:multiLevelType w:val="singleLevel"/>
    <w:tmpl w:val="04C842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8E9BE6C"/>
    <w:multiLevelType w:val="singleLevel"/>
    <w:tmpl w:val="28E9BE6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6D6F5C2"/>
    <w:multiLevelType w:val="singleLevel"/>
    <w:tmpl w:val="76D6F5C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5D2535"/>
    <w:rsid w:val="00064144"/>
    <w:rsid w:val="000F556A"/>
    <w:rsid w:val="00157031"/>
    <w:rsid w:val="00192E2D"/>
    <w:rsid w:val="00207534"/>
    <w:rsid w:val="00217C52"/>
    <w:rsid w:val="00265F77"/>
    <w:rsid w:val="00286BC6"/>
    <w:rsid w:val="003C4603"/>
    <w:rsid w:val="00401DEE"/>
    <w:rsid w:val="0041509A"/>
    <w:rsid w:val="004555D0"/>
    <w:rsid w:val="00486621"/>
    <w:rsid w:val="00554FB2"/>
    <w:rsid w:val="005A5351"/>
    <w:rsid w:val="005B069D"/>
    <w:rsid w:val="005D2535"/>
    <w:rsid w:val="006A6646"/>
    <w:rsid w:val="006B64EF"/>
    <w:rsid w:val="00770B70"/>
    <w:rsid w:val="00783CDC"/>
    <w:rsid w:val="00787E04"/>
    <w:rsid w:val="00896708"/>
    <w:rsid w:val="00937CD4"/>
    <w:rsid w:val="00A37502"/>
    <w:rsid w:val="00A45C01"/>
    <w:rsid w:val="00AA3B40"/>
    <w:rsid w:val="00BB195F"/>
    <w:rsid w:val="00C146BC"/>
    <w:rsid w:val="00C21E8F"/>
    <w:rsid w:val="00EF24FC"/>
    <w:rsid w:val="00F02BFA"/>
    <w:rsid w:val="00F41EF5"/>
    <w:rsid w:val="00F73AAF"/>
    <w:rsid w:val="00FD3FBF"/>
    <w:rsid w:val="00FD783C"/>
    <w:rsid w:val="04B62CD7"/>
    <w:rsid w:val="0591663D"/>
    <w:rsid w:val="0A8C4462"/>
    <w:rsid w:val="0CEF4326"/>
    <w:rsid w:val="16DA1730"/>
    <w:rsid w:val="31340222"/>
    <w:rsid w:val="3FCE73D8"/>
    <w:rsid w:val="40BF3F77"/>
    <w:rsid w:val="56EF64F2"/>
    <w:rsid w:val="6F4F76F9"/>
    <w:rsid w:val="736A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28"/>
      <w:szCs w:val="32"/>
    </w:rPr>
  </w:style>
  <w:style w:type="paragraph" w:styleId="3">
    <w:name w:val="heading 3"/>
    <w:basedOn w:val="1"/>
    <w:next w:val="4"/>
    <w:qFormat/>
    <w:uiPriority w:val="0"/>
    <w:pPr>
      <w:keepNext/>
      <w:keepLines/>
      <w:autoSpaceDE w:val="0"/>
      <w:autoSpaceDN w:val="0"/>
      <w:adjustRightInd w:val="0"/>
      <w:spacing w:before="360" w:after="260" w:line="360" w:lineRule="auto"/>
      <w:jc w:val="left"/>
      <w:textAlignment w:val="baseline"/>
      <w:outlineLvl w:val="2"/>
    </w:pPr>
    <w:rPr>
      <w:rFonts w:ascii="宋体" w:hAnsi="Arial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utoSpaceDE w:val="0"/>
      <w:autoSpaceDN w:val="0"/>
      <w:spacing w:line="360" w:lineRule="auto"/>
      <w:ind w:left="181" w:firstLine="420"/>
    </w:pPr>
    <w:rPr>
      <w:sz w:val="24"/>
      <w:szCs w:val="20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1926</Words>
  <Characters>2003</Characters>
  <Lines>16</Lines>
  <Paragraphs>4</Paragraphs>
  <TotalTime>2</TotalTime>
  <ScaleCrop>false</ScaleCrop>
  <LinksUpToDate>false</LinksUpToDate>
  <CharactersWithSpaces>2263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2024-05-20T08:24:00Z</dcterms:created>
  <dc:creator>24999</dc:creator>
  <cp:lastModifiedBy>娟</cp:lastModifiedBy>
  <cp:lastPrinted>2024-09-05T02:20:00Z</cp:lastPrinted>
  <dcterms:modified xsi:type="dcterms:W3CDTF">2026-10-10T01:55:14Z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7509ADDD360C491A94656249779C739C_13</vt:lpwstr>
  </property>
  <property fmtid="{D5CDD505-2E9C-101B-9397-08002B2CF9AE}" pid="4" name="KSOTemplateDocerSaveRecord">
    <vt:lpwstr>eyJoZGlkIjoiYWJhYTUyMmNlMzAxMGI5MWYzM2JiMWI4MTIyNDMzMmQiLCJ1c2VySWQiOiIzMTY4MjY0MTEifQ==</vt:lpwstr>
  </property>
</Properties>
</file>